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82" w:rsidRDefault="004F4E82">
      <w:pPr>
        <w:rPr>
          <w:rFonts w:ascii="Times New Roman" w:hAnsi="Times New Roman"/>
          <w:b/>
          <w:sz w:val="26"/>
          <w:szCs w:val="26"/>
          <w:lang w:val="kk-KZ" w:eastAsia="en-US"/>
        </w:rPr>
      </w:pPr>
      <w:r>
        <w:rPr>
          <w:rFonts w:ascii="Times New Roman" w:hAnsi="Times New Roman"/>
          <w:b/>
          <w:sz w:val="26"/>
          <w:szCs w:val="26"/>
          <w:lang w:eastAsia="en-US"/>
        </w:rPr>
        <w:t>9 САБА</w:t>
      </w:r>
      <w:r>
        <w:rPr>
          <w:rFonts w:ascii="Times New Roman" w:hAnsi="Times New Roman"/>
          <w:b/>
          <w:sz w:val="26"/>
          <w:szCs w:val="26"/>
          <w:lang w:val="kk-KZ" w:eastAsia="en-US"/>
        </w:rPr>
        <w:t xml:space="preserve">Қ </w:t>
      </w:r>
      <w:r w:rsidR="008D7298">
        <w:rPr>
          <w:rFonts w:ascii="Times New Roman" w:hAnsi="Times New Roman"/>
          <w:b/>
          <w:sz w:val="26"/>
          <w:szCs w:val="26"/>
          <w:lang w:val="kk-KZ" w:eastAsia="en-US"/>
        </w:rPr>
        <w:t>(В1)</w:t>
      </w:r>
    </w:p>
    <w:p w:rsidR="0044059E" w:rsidRDefault="004F4E82">
      <w:pPr>
        <w:rPr>
          <w:rFonts w:ascii="Times New Roman" w:hAnsi="Times New Roman"/>
          <w:b/>
          <w:sz w:val="26"/>
          <w:szCs w:val="26"/>
          <w:lang w:val="kk-KZ" w:eastAsia="en-US"/>
        </w:rPr>
      </w:pPr>
      <w:r w:rsidRPr="004F4E82">
        <w:rPr>
          <w:rFonts w:ascii="Times New Roman" w:hAnsi="Times New Roman"/>
          <w:b/>
          <w:sz w:val="26"/>
          <w:szCs w:val="26"/>
          <w:lang w:val="kk-KZ" w:eastAsia="en-US"/>
        </w:rPr>
        <w:t xml:space="preserve">Сабақтың тақырыбы: Рахман қайнарлары. Жалғаулық шылаулар. </w:t>
      </w:r>
    </w:p>
    <w:p w:rsidR="008D7298" w:rsidRDefault="008D7298">
      <w:pPr>
        <w:rPr>
          <w:rFonts w:ascii="Times New Roman" w:hAnsi="Times New Roman"/>
          <w:b/>
          <w:sz w:val="26"/>
          <w:szCs w:val="26"/>
          <w:lang w:val="kk-KZ" w:eastAsia="en-US"/>
        </w:rPr>
      </w:pPr>
      <w:r w:rsidRPr="008D7298">
        <w:rPr>
          <w:rFonts w:ascii="Times New Roman" w:hAnsi="Times New Roman"/>
          <w:b/>
          <w:noProof/>
          <w:sz w:val="26"/>
          <w:szCs w:val="26"/>
        </w:rPr>
        <w:drawing>
          <wp:inline distT="0" distB="0" distL="0" distR="0">
            <wp:extent cx="5124450" cy="2524125"/>
            <wp:effectExtent l="0" t="0" r="0" b="9525"/>
            <wp:docPr id="2" name="Рисунок 2" descr="D:\Desktop\Новая папка для работы 2020\Авджы Динара\рахман кайнарл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Новая папка для работы 2020\Авджы Динара\рахман кайнарлары.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7733" cy="2525742"/>
                    </a:xfrm>
                    <a:prstGeom prst="rect">
                      <a:avLst/>
                    </a:prstGeom>
                    <a:noFill/>
                    <a:ln>
                      <a:noFill/>
                    </a:ln>
                  </pic:spPr>
                </pic:pic>
              </a:graphicData>
            </a:graphic>
          </wp:inline>
        </w:drawing>
      </w:r>
    </w:p>
    <w:p w:rsidR="008D7298" w:rsidRDefault="008D7298" w:rsidP="008D7298">
      <w:pPr>
        <w:rPr>
          <w:rFonts w:ascii="Times New Roman" w:hAnsi="Times New Roman"/>
          <w:b/>
          <w:sz w:val="28"/>
          <w:szCs w:val="28"/>
          <w:lang w:val="kk-KZ"/>
        </w:rPr>
      </w:pPr>
      <w:r>
        <w:rPr>
          <w:rFonts w:ascii="Times New Roman" w:hAnsi="Times New Roman"/>
          <w:b/>
          <w:sz w:val="28"/>
          <w:szCs w:val="28"/>
          <w:lang w:val="kk-KZ"/>
        </w:rPr>
        <w:t>Жаңа сөздер</w:t>
      </w:r>
      <w:r w:rsidR="00321A4B">
        <w:rPr>
          <w:rFonts w:ascii="Times New Roman" w:hAnsi="Times New Roman"/>
          <w:b/>
          <w:sz w:val="28"/>
          <w:szCs w:val="28"/>
          <w:lang w:val="kk-KZ"/>
        </w:rPr>
        <w:t>мен танысып,мәтінді аударыңыз:</w:t>
      </w:r>
      <w:r>
        <w:rPr>
          <w:rFonts w:ascii="Times New Roman" w:hAnsi="Times New Roman"/>
          <w:b/>
          <w:sz w:val="28"/>
          <w:szCs w:val="28"/>
          <w:lang w:val="kk-KZ"/>
        </w:rPr>
        <w:t xml:space="preserve">        </w:t>
      </w:r>
    </w:p>
    <w:p w:rsidR="008D7298" w:rsidRDefault="008D7298" w:rsidP="008D7298">
      <w:pPr>
        <w:pStyle w:val="a3"/>
        <w:rPr>
          <w:b/>
          <w:lang w:val="kk-KZ"/>
        </w:rPr>
        <w:sectPr w:rsidR="008D7298">
          <w:pgSz w:w="11906" w:h="16838"/>
          <w:pgMar w:top="1134" w:right="850" w:bottom="1134" w:left="1701" w:header="708" w:footer="708" w:gutter="0"/>
          <w:cols w:space="708"/>
          <w:docGrid w:linePitch="360"/>
        </w:sectPr>
      </w:pPr>
      <w:r>
        <w:rPr>
          <w:b/>
          <w:lang w:val="kk-KZ"/>
        </w:rPr>
        <w:t xml:space="preserve"> </w:t>
      </w:r>
    </w:p>
    <w:p w:rsidR="008D7298" w:rsidRPr="00806089" w:rsidRDefault="00806089" w:rsidP="008D7298">
      <w:pPr>
        <w:pStyle w:val="a3"/>
        <w:rPr>
          <w:sz w:val="28"/>
          <w:szCs w:val="28"/>
          <w:lang w:val="kk-KZ"/>
        </w:rPr>
      </w:pPr>
      <w:r w:rsidRPr="00806089">
        <w:rPr>
          <w:sz w:val="28"/>
          <w:szCs w:val="28"/>
          <w:lang w:val="kk-KZ"/>
        </w:rPr>
        <w:lastRenderedPageBreak/>
        <w:t>Алғыс-благодарность</w:t>
      </w:r>
    </w:p>
    <w:p w:rsidR="008D7298" w:rsidRPr="00806089" w:rsidRDefault="008D7298" w:rsidP="008D7298">
      <w:pPr>
        <w:pStyle w:val="a3"/>
        <w:rPr>
          <w:sz w:val="28"/>
          <w:szCs w:val="28"/>
          <w:lang w:val="kk-KZ"/>
        </w:rPr>
      </w:pPr>
      <w:r w:rsidRPr="00806089">
        <w:rPr>
          <w:sz w:val="28"/>
          <w:szCs w:val="28"/>
          <w:lang w:val="kk-KZ"/>
        </w:rPr>
        <w:t>Жағажай – пляж</w:t>
      </w:r>
    </w:p>
    <w:p w:rsidR="008D7298" w:rsidRPr="00806089" w:rsidRDefault="00806089" w:rsidP="008D7298">
      <w:pPr>
        <w:pStyle w:val="a3"/>
        <w:rPr>
          <w:sz w:val="28"/>
          <w:szCs w:val="28"/>
          <w:lang w:val="kk-KZ"/>
        </w:rPr>
      </w:pPr>
      <w:r w:rsidRPr="00806089">
        <w:rPr>
          <w:sz w:val="28"/>
          <w:szCs w:val="28"/>
          <w:lang w:val="kk-KZ"/>
        </w:rPr>
        <w:t>Шипалы</w:t>
      </w:r>
      <w:r w:rsidR="008D7298" w:rsidRPr="00806089">
        <w:rPr>
          <w:sz w:val="28"/>
          <w:szCs w:val="28"/>
          <w:lang w:val="kk-KZ"/>
        </w:rPr>
        <w:t xml:space="preserve"> – </w:t>
      </w:r>
      <w:r w:rsidRPr="00806089">
        <w:rPr>
          <w:sz w:val="28"/>
          <w:szCs w:val="28"/>
          <w:lang w:val="kk-KZ"/>
        </w:rPr>
        <w:t>лечебный</w:t>
      </w:r>
    </w:p>
    <w:p w:rsidR="00806089" w:rsidRPr="00806089" w:rsidRDefault="00806089" w:rsidP="008D7298">
      <w:pPr>
        <w:pStyle w:val="a3"/>
        <w:rPr>
          <w:sz w:val="28"/>
          <w:szCs w:val="28"/>
          <w:lang w:val="kk-KZ"/>
        </w:rPr>
      </w:pPr>
      <w:r w:rsidRPr="00806089">
        <w:rPr>
          <w:sz w:val="28"/>
          <w:szCs w:val="28"/>
          <w:lang w:val="kk-KZ"/>
        </w:rPr>
        <w:t>Шипажай –лечебница</w:t>
      </w:r>
    </w:p>
    <w:p w:rsidR="00806089" w:rsidRPr="00806089" w:rsidRDefault="00806089" w:rsidP="008D7298">
      <w:pPr>
        <w:pStyle w:val="a3"/>
        <w:rPr>
          <w:sz w:val="28"/>
          <w:szCs w:val="28"/>
          <w:lang w:val="kk-KZ"/>
        </w:rPr>
      </w:pPr>
      <w:r w:rsidRPr="00806089">
        <w:rPr>
          <w:sz w:val="28"/>
          <w:szCs w:val="28"/>
          <w:lang w:val="kk-KZ"/>
        </w:rPr>
        <w:t>Шақырым</w:t>
      </w:r>
      <w:r w:rsidR="008D7298" w:rsidRPr="00806089">
        <w:rPr>
          <w:sz w:val="28"/>
          <w:szCs w:val="28"/>
          <w:lang w:val="kk-KZ"/>
        </w:rPr>
        <w:t xml:space="preserve"> – </w:t>
      </w:r>
      <w:r w:rsidRPr="00806089">
        <w:rPr>
          <w:sz w:val="28"/>
          <w:szCs w:val="28"/>
          <w:lang w:val="kk-KZ"/>
        </w:rPr>
        <w:t>километр</w:t>
      </w:r>
    </w:p>
    <w:p w:rsidR="00806089" w:rsidRDefault="00806089" w:rsidP="008D7298">
      <w:pPr>
        <w:pStyle w:val="a3"/>
        <w:rPr>
          <w:sz w:val="28"/>
          <w:szCs w:val="28"/>
          <w:lang w:val="kk-KZ"/>
        </w:rPr>
      </w:pPr>
      <w:r w:rsidRPr="00806089">
        <w:rPr>
          <w:sz w:val="28"/>
          <w:szCs w:val="28"/>
          <w:lang w:val="kk-KZ"/>
        </w:rPr>
        <w:t>Улану-отравление</w:t>
      </w:r>
    </w:p>
    <w:p w:rsidR="00E243AA" w:rsidRPr="00806089" w:rsidRDefault="00E243AA" w:rsidP="008D7298">
      <w:pPr>
        <w:pStyle w:val="a3"/>
        <w:rPr>
          <w:sz w:val="28"/>
          <w:szCs w:val="28"/>
          <w:lang w:val="kk-KZ"/>
        </w:rPr>
      </w:pPr>
      <w:r>
        <w:rPr>
          <w:sz w:val="28"/>
          <w:szCs w:val="28"/>
          <w:lang w:val="kk-KZ"/>
        </w:rPr>
        <w:t>Тері-кожа</w:t>
      </w:r>
    </w:p>
    <w:p w:rsidR="008D7298" w:rsidRPr="00806089" w:rsidRDefault="00806089" w:rsidP="008D7298">
      <w:pPr>
        <w:pStyle w:val="a3"/>
        <w:rPr>
          <w:sz w:val="28"/>
          <w:szCs w:val="28"/>
          <w:lang w:val="kk-KZ"/>
        </w:rPr>
      </w:pPr>
      <w:r w:rsidRPr="00806089">
        <w:rPr>
          <w:sz w:val="28"/>
          <w:szCs w:val="28"/>
          <w:lang w:val="kk-KZ"/>
        </w:rPr>
        <w:lastRenderedPageBreak/>
        <w:t>Тыныс аурулары-дыхательные заболевания</w:t>
      </w:r>
    </w:p>
    <w:p w:rsidR="008D7298" w:rsidRPr="00806089" w:rsidRDefault="008D7298" w:rsidP="008D7298">
      <w:pPr>
        <w:pStyle w:val="a3"/>
        <w:rPr>
          <w:sz w:val="28"/>
          <w:szCs w:val="28"/>
          <w:lang w:val="kk-KZ"/>
        </w:rPr>
      </w:pPr>
      <w:r w:rsidRPr="00806089">
        <w:rPr>
          <w:sz w:val="28"/>
          <w:szCs w:val="28"/>
          <w:lang w:val="kk-KZ"/>
        </w:rPr>
        <w:t>Қайық – лодка</w:t>
      </w:r>
    </w:p>
    <w:p w:rsidR="00806089" w:rsidRPr="00806089" w:rsidRDefault="00806089" w:rsidP="008D7298">
      <w:pPr>
        <w:pStyle w:val="a3"/>
        <w:rPr>
          <w:sz w:val="28"/>
          <w:szCs w:val="28"/>
          <w:lang w:val="kk-KZ"/>
        </w:rPr>
      </w:pPr>
      <w:r w:rsidRPr="00806089">
        <w:rPr>
          <w:sz w:val="28"/>
          <w:szCs w:val="28"/>
          <w:lang w:val="kk-KZ"/>
        </w:rPr>
        <w:t>Шекара –граница</w:t>
      </w:r>
    </w:p>
    <w:p w:rsidR="00806089" w:rsidRDefault="00806089" w:rsidP="008D7298">
      <w:pPr>
        <w:pStyle w:val="a3"/>
        <w:rPr>
          <w:sz w:val="28"/>
          <w:szCs w:val="28"/>
          <w:lang w:val="kk-KZ"/>
        </w:rPr>
      </w:pPr>
      <w:r w:rsidRPr="00806089">
        <w:rPr>
          <w:sz w:val="28"/>
          <w:szCs w:val="28"/>
          <w:lang w:val="kk-KZ"/>
        </w:rPr>
        <w:t>Жүйке аурулары-нервные заболевания</w:t>
      </w:r>
    </w:p>
    <w:p w:rsidR="00E243AA" w:rsidRPr="00806089" w:rsidRDefault="00E243AA" w:rsidP="008D7298">
      <w:pPr>
        <w:pStyle w:val="a3"/>
        <w:rPr>
          <w:sz w:val="28"/>
          <w:szCs w:val="28"/>
          <w:lang w:val="kk-KZ"/>
        </w:rPr>
      </w:pPr>
      <w:r>
        <w:rPr>
          <w:sz w:val="28"/>
          <w:szCs w:val="28"/>
          <w:lang w:val="kk-KZ"/>
        </w:rPr>
        <w:t>Буын - суставы</w:t>
      </w:r>
    </w:p>
    <w:p w:rsidR="008D7298" w:rsidRPr="00806089" w:rsidRDefault="008D7298" w:rsidP="008D7298">
      <w:pPr>
        <w:tabs>
          <w:tab w:val="left" w:pos="1710"/>
        </w:tabs>
        <w:jc w:val="center"/>
        <w:rPr>
          <w:rFonts w:ascii="Times New Roman" w:hAnsi="Times New Roman"/>
          <w:sz w:val="28"/>
          <w:szCs w:val="28"/>
          <w:lang w:val="kk-KZ"/>
        </w:rPr>
        <w:sectPr w:rsidR="008D7298" w:rsidRPr="00806089" w:rsidSect="008D7298">
          <w:type w:val="continuous"/>
          <w:pgSz w:w="11906" w:h="16838"/>
          <w:pgMar w:top="1134" w:right="850" w:bottom="1134" w:left="1701" w:header="708" w:footer="708" w:gutter="0"/>
          <w:cols w:num="2" w:space="708"/>
          <w:docGrid w:linePitch="360"/>
        </w:sectPr>
      </w:pPr>
    </w:p>
    <w:p w:rsidR="008D7298" w:rsidRDefault="008D7298" w:rsidP="008D7298">
      <w:pPr>
        <w:tabs>
          <w:tab w:val="left" w:pos="1710"/>
        </w:tabs>
        <w:jc w:val="center"/>
        <w:rPr>
          <w:rFonts w:ascii="Times New Roman" w:hAnsi="Times New Roman"/>
          <w:b/>
          <w:sz w:val="28"/>
          <w:szCs w:val="28"/>
          <w:lang w:val="kk-KZ"/>
        </w:rPr>
      </w:pPr>
    </w:p>
    <w:p w:rsidR="008D7298" w:rsidRDefault="008D7298" w:rsidP="008D7298">
      <w:pPr>
        <w:tabs>
          <w:tab w:val="left" w:pos="1710"/>
        </w:tabs>
        <w:jc w:val="center"/>
        <w:rPr>
          <w:rFonts w:ascii="Times New Roman" w:eastAsiaTheme="minorEastAsia" w:hAnsi="Times New Roman"/>
          <w:b/>
          <w:sz w:val="28"/>
          <w:szCs w:val="28"/>
          <w:lang w:val="kk-KZ"/>
        </w:rPr>
      </w:pPr>
      <w:r>
        <w:rPr>
          <w:rFonts w:ascii="Times New Roman" w:hAnsi="Times New Roman"/>
          <w:b/>
          <w:sz w:val="28"/>
          <w:szCs w:val="28"/>
          <w:lang w:val="kk-KZ"/>
        </w:rPr>
        <w:t>Рахман қайнарлары.</w:t>
      </w:r>
    </w:p>
    <w:p w:rsidR="008D7298" w:rsidRDefault="008D7298" w:rsidP="008D7298">
      <w:pPr>
        <w:rPr>
          <w:rFonts w:ascii="Times New Roman" w:hAnsi="Times New Roman"/>
          <w:sz w:val="28"/>
          <w:szCs w:val="28"/>
          <w:lang w:val="kk-KZ"/>
        </w:rPr>
      </w:pPr>
      <w:r>
        <w:rPr>
          <w:rFonts w:ascii="Times New Roman" w:hAnsi="Times New Roman"/>
          <w:sz w:val="28"/>
          <w:szCs w:val="28"/>
          <w:lang w:val="kk-KZ"/>
        </w:rPr>
        <w:t>Рахман көлі, Арасан - Катонқарағай ауданындағы шипалы жылы су. «Рахман қайнарлары» шипажайы облыс орталығы Өскемен қаласынан 450 шақырым, төрт мемлекеттің Қазақстан, Россия, Монғолия, Қытай елдерінің шекарасы</w:t>
      </w:r>
      <w:r w:rsidR="00E243AA">
        <w:rPr>
          <w:rFonts w:ascii="Times New Roman" w:hAnsi="Times New Roman"/>
          <w:sz w:val="28"/>
          <w:szCs w:val="28"/>
          <w:lang w:val="kk-KZ"/>
        </w:rPr>
        <w:t xml:space="preserve">ның қиылысқан жерінде, </w:t>
      </w:r>
      <w:r>
        <w:rPr>
          <w:rFonts w:ascii="Times New Roman" w:hAnsi="Times New Roman"/>
          <w:sz w:val="28"/>
          <w:szCs w:val="28"/>
          <w:lang w:val="kk-KZ"/>
        </w:rPr>
        <w:t xml:space="preserve"> Арасан көлі жағасында теңіз деңгейінен 1760 м. биіктікте орналасқан. Бұл родонға бай термиялық қайнар. Суы буын, тері, жүйке ауруларына шипа болып табылатын санаторийге еліміздің түкпір-түкпірінен мыңдаған адам келіп, елге де, жерге де алғысын айтып қайтып жатады. Рахман қайнарының суы асқазан, ревматизм, гинекологиялық, жүйке, тыныс ауруларын және әр түрлі улану мен жараларды емдеуде қолданылады. Қосымша массаж,  физиотерапия, фитотерапия кабинеттері қызмет көрсетеді. Шипажай емдеу корпустарынан, асханадан, тұрғын котедждерден тұрады. Демалушыларға арналған қайықтар, катамара</w:t>
      </w:r>
      <w:r w:rsidR="00E243AA">
        <w:rPr>
          <w:rFonts w:ascii="Times New Roman" w:hAnsi="Times New Roman"/>
          <w:sz w:val="28"/>
          <w:szCs w:val="28"/>
          <w:lang w:val="kk-KZ"/>
        </w:rPr>
        <w:t>ндар,</w:t>
      </w:r>
      <w:r>
        <w:rPr>
          <w:rFonts w:ascii="Times New Roman" w:hAnsi="Times New Roman"/>
          <w:sz w:val="28"/>
          <w:szCs w:val="28"/>
          <w:lang w:val="kk-KZ"/>
        </w:rPr>
        <w:t xml:space="preserve"> аттар прокаты жұмыс істейді.</w:t>
      </w:r>
    </w:p>
    <w:p w:rsidR="008D7298" w:rsidRDefault="008D7298" w:rsidP="008D7298">
      <w:pPr>
        <w:tabs>
          <w:tab w:val="left" w:pos="1710"/>
        </w:tabs>
        <w:rPr>
          <w:rFonts w:ascii="Times New Roman" w:hAnsi="Times New Roman"/>
          <w:sz w:val="28"/>
          <w:szCs w:val="28"/>
          <w:lang w:val="kk-KZ"/>
        </w:rPr>
      </w:pPr>
      <w:r>
        <w:rPr>
          <w:rFonts w:ascii="Times New Roman" w:hAnsi="Times New Roman"/>
          <w:sz w:val="28"/>
          <w:szCs w:val="28"/>
          <w:lang w:val="kk-KZ"/>
        </w:rPr>
        <w:lastRenderedPageBreak/>
        <w:t xml:space="preserve">   </w:t>
      </w:r>
    </w:p>
    <w:p w:rsidR="003F56AE" w:rsidRDefault="003F56AE" w:rsidP="006A0BD0">
      <w:pPr>
        <w:pStyle w:val="a4"/>
        <w:shd w:val="clear" w:color="auto" w:fill="FFFFFF"/>
        <w:jc w:val="center"/>
        <w:rPr>
          <w:rFonts w:ascii="Calibri" w:hAnsi="Calibri" w:cs="Calibri"/>
          <w:color w:val="003296"/>
        </w:rPr>
      </w:pPr>
      <w:r w:rsidRPr="004F4E82">
        <w:rPr>
          <w:b/>
          <w:sz w:val="26"/>
          <w:szCs w:val="26"/>
          <w:lang w:val="kk-KZ" w:eastAsia="en-US"/>
        </w:rPr>
        <w:t>Жалғаулық шылаулар</w:t>
      </w:r>
      <w:r w:rsidRPr="003F56AE">
        <w:rPr>
          <w:rFonts w:ascii="Calibri" w:hAnsi="Calibri" w:cs="Calibri"/>
          <w:color w:val="003296"/>
        </w:rPr>
        <w:t xml:space="preserve"> </w:t>
      </w:r>
      <w:r>
        <w:rPr>
          <w:rFonts w:ascii="Calibri" w:hAnsi="Calibri" w:cs="Calibri"/>
          <w:color w:val="003296"/>
        </w:rPr>
        <w:t>(Союзы)</w:t>
      </w:r>
    </w:p>
    <w:p w:rsidR="003F56AE" w:rsidRPr="00E243AA" w:rsidRDefault="003F56AE" w:rsidP="003F56AE">
      <w:pPr>
        <w:pStyle w:val="a4"/>
        <w:shd w:val="clear" w:color="auto" w:fill="FFFFFF"/>
        <w:rPr>
          <w:rFonts w:ascii="Calibri" w:hAnsi="Calibri" w:cs="Calibri"/>
          <w:sz w:val="28"/>
          <w:szCs w:val="28"/>
        </w:rPr>
      </w:pPr>
      <w:r w:rsidRPr="00E243AA">
        <w:rPr>
          <w:rFonts w:ascii="Calibri" w:hAnsi="Calibri" w:cs="Calibri"/>
          <w:sz w:val="28"/>
          <w:szCs w:val="28"/>
        </w:rPr>
        <w:t>Союзы связывают слова или предложения друг с другом.</w:t>
      </w:r>
    </w:p>
    <w:p w:rsidR="003F56AE" w:rsidRPr="003F56AE" w:rsidRDefault="003F56AE" w:rsidP="003F56AE">
      <w:pPr>
        <w:shd w:val="clear" w:color="auto" w:fill="FFFFFF"/>
        <w:spacing w:before="100" w:beforeAutospacing="1" w:after="100" w:afterAutospacing="1" w:line="240" w:lineRule="auto"/>
        <w:rPr>
          <w:rFonts w:cs="Calibri"/>
          <w:b/>
          <w:sz w:val="28"/>
          <w:szCs w:val="28"/>
        </w:rPr>
      </w:pPr>
      <w:r w:rsidRPr="003F56AE">
        <w:rPr>
          <w:rFonts w:cs="Calibri"/>
          <w:b/>
          <w:sz w:val="28"/>
          <w:szCs w:val="28"/>
        </w:rPr>
        <w:t> </w:t>
      </w:r>
      <w:r w:rsidRPr="003F56AE">
        <w:rPr>
          <w:rFonts w:cs="Calibri"/>
          <w:b/>
          <w:sz w:val="28"/>
          <w:szCs w:val="28"/>
          <w:u w:val="single"/>
        </w:rPr>
        <w:t>Соединительные союзы</w:t>
      </w:r>
      <w:r w:rsidRPr="003F56AE">
        <w:rPr>
          <w:rFonts w:cs="Calibri"/>
          <w:b/>
          <w:sz w:val="28"/>
          <w:szCs w:val="28"/>
        </w:rPr>
        <w:t> (</w:t>
      </w:r>
      <w:proofErr w:type="spellStart"/>
      <w:r w:rsidRPr="003F56AE">
        <w:rPr>
          <w:rFonts w:cs="Calibri"/>
          <w:b/>
          <w:sz w:val="28"/>
          <w:szCs w:val="28"/>
        </w:rPr>
        <w:t>ыңғайлас</w:t>
      </w:r>
      <w:proofErr w:type="spellEnd"/>
      <w:r w:rsidRPr="003F56AE">
        <w:rPr>
          <w:rFonts w:cs="Calibri"/>
          <w:b/>
          <w:sz w:val="28"/>
          <w:szCs w:val="28"/>
        </w:rPr>
        <w:t xml:space="preserve"> </w:t>
      </w:r>
      <w:proofErr w:type="spellStart"/>
      <w:r w:rsidRPr="003F56AE">
        <w:rPr>
          <w:rFonts w:cs="Calibri"/>
          <w:b/>
          <w:sz w:val="28"/>
          <w:szCs w:val="28"/>
        </w:rPr>
        <w:t>жалғаулықтар</w:t>
      </w:r>
      <w:proofErr w:type="spellEnd"/>
      <w:r w:rsidRPr="003F56AE">
        <w:rPr>
          <w:rFonts w:cs="Calibri"/>
          <w:b/>
          <w:sz w:val="28"/>
          <w:szCs w:val="28"/>
        </w:rPr>
        <w:t>).</w:t>
      </w:r>
    </w:p>
    <w:tbl>
      <w:tblPr>
        <w:tblW w:w="0" w:type="auto"/>
        <w:tblCellSpacing w:w="15" w:type="dxa"/>
        <w:shd w:val="clear" w:color="auto" w:fill="0F4B9B"/>
        <w:tblCellMar>
          <w:top w:w="60" w:type="dxa"/>
          <w:left w:w="60" w:type="dxa"/>
          <w:bottom w:w="60" w:type="dxa"/>
          <w:right w:w="60" w:type="dxa"/>
        </w:tblCellMar>
        <w:tblLook w:val="04A0" w:firstRow="1" w:lastRow="0" w:firstColumn="1" w:lastColumn="0" w:noHBand="0" w:noVBand="1"/>
      </w:tblPr>
      <w:tblGrid>
        <w:gridCol w:w="3042"/>
      </w:tblGrid>
      <w:tr w:rsidR="006A0BD0" w:rsidRPr="00E243AA" w:rsidTr="003F56AE">
        <w:trPr>
          <w:tblCellSpacing w:w="15" w:type="dxa"/>
        </w:trPr>
        <w:tc>
          <w:tcPr>
            <w:tcW w:w="0" w:type="auto"/>
            <w:shd w:val="clear" w:color="auto" w:fill="FFFFFF"/>
            <w:vAlign w:val="center"/>
            <w:hideMark/>
          </w:tcPr>
          <w:p w:rsidR="003F56AE" w:rsidRPr="003F56AE" w:rsidRDefault="003F56AE" w:rsidP="003F56AE">
            <w:pPr>
              <w:spacing w:after="0" w:line="240" w:lineRule="auto"/>
              <w:rPr>
                <w:rFonts w:cs="Calibri"/>
                <w:sz w:val="28"/>
                <w:szCs w:val="28"/>
              </w:rPr>
            </w:pPr>
            <w:proofErr w:type="spellStart"/>
            <w:proofErr w:type="gramStart"/>
            <w:r w:rsidRPr="003F56AE">
              <w:rPr>
                <w:rFonts w:ascii="Segoe UI" w:hAnsi="Segoe UI" w:cs="Segoe UI"/>
                <w:sz w:val="28"/>
                <w:szCs w:val="28"/>
              </w:rPr>
              <w:t>және</w:t>
            </w:r>
            <w:proofErr w:type="spellEnd"/>
            <w:proofErr w:type="gramEnd"/>
            <w:r w:rsidRPr="003F56AE">
              <w:rPr>
                <w:rFonts w:ascii="Segoe UI" w:hAnsi="Segoe UI" w:cs="Segoe UI"/>
                <w:sz w:val="28"/>
                <w:szCs w:val="28"/>
              </w:rPr>
              <w:t> – и, </w:t>
            </w:r>
            <w:proofErr w:type="spellStart"/>
            <w:r w:rsidRPr="003F56AE">
              <w:rPr>
                <w:rFonts w:ascii="Segoe UI" w:hAnsi="Segoe UI" w:cs="Segoe UI"/>
                <w:sz w:val="28"/>
                <w:szCs w:val="28"/>
              </w:rPr>
              <w:t>әрі</w:t>
            </w:r>
            <w:proofErr w:type="spellEnd"/>
            <w:r w:rsidRPr="003F56AE">
              <w:rPr>
                <w:rFonts w:ascii="Segoe UI" w:hAnsi="Segoe UI" w:cs="Segoe UI"/>
                <w:sz w:val="28"/>
                <w:szCs w:val="28"/>
              </w:rPr>
              <w:t> – и (ещё)</w:t>
            </w:r>
            <w:r w:rsidRPr="003F56AE">
              <w:rPr>
                <w:rFonts w:ascii="Segoe UI" w:hAnsi="Segoe UI" w:cs="Segoe UI"/>
                <w:sz w:val="28"/>
                <w:szCs w:val="28"/>
              </w:rPr>
              <w:br/>
              <w:t>да/де, та/те – и (тоже)</w:t>
            </w:r>
            <w:r w:rsidRPr="003F56AE">
              <w:rPr>
                <w:rFonts w:ascii="Segoe UI" w:hAnsi="Segoe UI" w:cs="Segoe UI"/>
                <w:sz w:val="28"/>
                <w:szCs w:val="28"/>
              </w:rPr>
              <w:br/>
              <w:t>бен/пен/мен – и</w:t>
            </w:r>
          </w:p>
        </w:tc>
      </w:tr>
    </w:tbl>
    <w:p w:rsidR="003F56AE" w:rsidRPr="003F56AE" w:rsidRDefault="003F56AE" w:rsidP="003F56AE">
      <w:pPr>
        <w:shd w:val="clear" w:color="auto" w:fill="FFFFFF"/>
        <w:spacing w:before="100" w:beforeAutospacing="1" w:after="100" w:afterAutospacing="1" w:line="240" w:lineRule="auto"/>
        <w:rPr>
          <w:rFonts w:cs="Calibri"/>
          <w:sz w:val="28"/>
          <w:szCs w:val="28"/>
        </w:rPr>
      </w:pPr>
      <w:r w:rsidRPr="003F56AE">
        <w:rPr>
          <w:rFonts w:cs="Calibri"/>
          <w:sz w:val="28"/>
          <w:szCs w:val="28"/>
        </w:rPr>
        <w:t>Союз </w:t>
      </w:r>
      <w:proofErr w:type="spellStart"/>
      <w:r w:rsidRPr="003F56AE">
        <w:rPr>
          <w:rFonts w:ascii="Segoe UI" w:hAnsi="Segoe UI" w:cs="Segoe UI"/>
          <w:sz w:val="28"/>
          <w:szCs w:val="28"/>
        </w:rPr>
        <w:t>және</w:t>
      </w:r>
      <w:proofErr w:type="spellEnd"/>
      <w:r w:rsidRPr="003F56AE">
        <w:rPr>
          <w:rFonts w:cs="Calibri"/>
          <w:sz w:val="28"/>
          <w:szCs w:val="28"/>
        </w:rPr>
        <w:t> употребляется для соединения любых однородных членов предложения. Ставится между двумя последними членами перечисления.</w:t>
      </w:r>
    </w:p>
    <w:p w:rsidR="003F56AE" w:rsidRPr="003F56AE" w:rsidRDefault="003F56AE" w:rsidP="003F56AE">
      <w:pPr>
        <w:spacing w:after="0" w:line="240" w:lineRule="auto"/>
        <w:rPr>
          <w:rFonts w:ascii="Times New Roman" w:hAnsi="Times New Roman"/>
          <w:sz w:val="28"/>
          <w:szCs w:val="28"/>
        </w:rPr>
      </w:pPr>
      <w:proofErr w:type="spellStart"/>
      <w:r w:rsidRPr="003F56AE">
        <w:rPr>
          <w:rFonts w:ascii="Segoe UI" w:hAnsi="Segoe UI" w:cs="Segoe UI"/>
          <w:sz w:val="28"/>
          <w:szCs w:val="28"/>
          <w:shd w:val="clear" w:color="auto" w:fill="FFFFFF"/>
        </w:rPr>
        <w:t>Демалыс</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күндері</w:t>
      </w:r>
      <w:proofErr w:type="spellEnd"/>
      <w:r w:rsidRPr="003F56AE">
        <w:rPr>
          <w:rFonts w:ascii="Segoe UI" w:hAnsi="Segoe UI" w:cs="Segoe UI"/>
          <w:sz w:val="28"/>
          <w:szCs w:val="28"/>
          <w:shd w:val="clear" w:color="auto" w:fill="FFFFFF"/>
        </w:rPr>
        <w:t xml:space="preserve"> – </w:t>
      </w:r>
      <w:proofErr w:type="spellStart"/>
      <w:r w:rsidRPr="003F56AE">
        <w:rPr>
          <w:rFonts w:ascii="Segoe UI" w:hAnsi="Segoe UI" w:cs="Segoe UI"/>
          <w:sz w:val="28"/>
          <w:szCs w:val="28"/>
          <w:shd w:val="clear" w:color="auto" w:fill="FFFFFF"/>
        </w:rPr>
        <w:t>сенбі</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u w:val="single"/>
          <w:shd w:val="clear" w:color="auto" w:fill="FFFFFF"/>
        </w:rPr>
        <w:t>және</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жексенбі</w:t>
      </w:r>
      <w:proofErr w:type="spellEnd"/>
      <w:r w:rsidRPr="003F56AE">
        <w:rPr>
          <w:rFonts w:ascii="Segoe UI" w:hAnsi="Segoe UI" w:cs="Segoe UI"/>
          <w:sz w:val="28"/>
          <w:szCs w:val="28"/>
          <w:shd w:val="clear" w:color="auto" w:fill="FFFFFF"/>
        </w:rPr>
        <w:t>. – Выходные дни - суббота и воскресение.</w:t>
      </w:r>
    </w:p>
    <w:p w:rsidR="003F56AE" w:rsidRPr="003F56AE" w:rsidRDefault="003F56AE" w:rsidP="003F56AE">
      <w:pPr>
        <w:shd w:val="clear" w:color="auto" w:fill="FFFFFF"/>
        <w:spacing w:before="100" w:beforeAutospacing="1" w:after="100" w:afterAutospacing="1" w:line="240" w:lineRule="auto"/>
        <w:rPr>
          <w:rFonts w:cs="Calibri"/>
          <w:sz w:val="28"/>
          <w:szCs w:val="28"/>
        </w:rPr>
      </w:pPr>
      <w:r w:rsidRPr="003F56AE">
        <w:rPr>
          <w:rFonts w:cs="Calibri"/>
          <w:sz w:val="28"/>
          <w:szCs w:val="28"/>
        </w:rPr>
        <w:t>Союзы </w:t>
      </w:r>
      <w:r w:rsidRPr="003F56AE">
        <w:rPr>
          <w:rFonts w:ascii="Segoe UI" w:hAnsi="Segoe UI" w:cs="Segoe UI"/>
          <w:sz w:val="28"/>
          <w:szCs w:val="28"/>
        </w:rPr>
        <w:t>да/де, та/те</w:t>
      </w:r>
      <w:r w:rsidRPr="003F56AE">
        <w:rPr>
          <w:rFonts w:cs="Calibri"/>
          <w:sz w:val="28"/>
          <w:szCs w:val="28"/>
        </w:rPr>
        <w:t> употребляются для большого выделения каждого из перечисленных слов. Ставятся они после каждого однородного члена (после глухих букв – та/те, в остальных случаях – да/де).</w:t>
      </w:r>
    </w:p>
    <w:p w:rsidR="003F56AE" w:rsidRPr="003F56AE" w:rsidRDefault="003F56AE" w:rsidP="003F56AE">
      <w:pPr>
        <w:spacing w:after="0" w:line="240" w:lineRule="auto"/>
        <w:rPr>
          <w:rFonts w:ascii="Times New Roman" w:hAnsi="Times New Roman"/>
          <w:sz w:val="28"/>
          <w:szCs w:val="28"/>
        </w:rPr>
      </w:pPr>
      <w:proofErr w:type="spellStart"/>
      <w:r w:rsidRPr="003F56AE">
        <w:rPr>
          <w:rFonts w:ascii="Segoe UI" w:hAnsi="Segoe UI" w:cs="Segoe UI"/>
          <w:sz w:val="28"/>
          <w:szCs w:val="28"/>
          <w:shd w:val="clear" w:color="auto" w:fill="FFFFFF"/>
        </w:rPr>
        <w:t>Үстелде</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қалам</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да</w:t>
      </w:r>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қарындаш</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та</w:t>
      </w:r>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дәптер</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де</w:t>
      </w:r>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жатыр</w:t>
      </w:r>
      <w:proofErr w:type="spellEnd"/>
      <w:r w:rsidRPr="003F56AE">
        <w:rPr>
          <w:rFonts w:ascii="Segoe UI" w:hAnsi="Segoe UI" w:cs="Segoe UI"/>
          <w:sz w:val="28"/>
          <w:szCs w:val="28"/>
          <w:shd w:val="clear" w:color="auto" w:fill="FFFFFF"/>
        </w:rPr>
        <w:t>. – На столе и ручка, и карандаш, и тетрадь лежат. </w:t>
      </w:r>
      <w:bookmarkStart w:id="0" w:name="_GoBack"/>
      <w:bookmarkEnd w:id="0"/>
    </w:p>
    <w:p w:rsidR="003F56AE" w:rsidRPr="003F56AE" w:rsidRDefault="003F56AE" w:rsidP="003F56AE">
      <w:pPr>
        <w:shd w:val="clear" w:color="auto" w:fill="FFFFFF"/>
        <w:spacing w:before="100" w:beforeAutospacing="1" w:after="100" w:afterAutospacing="1" w:line="240" w:lineRule="auto"/>
        <w:rPr>
          <w:rFonts w:cs="Calibri"/>
          <w:sz w:val="28"/>
          <w:szCs w:val="28"/>
        </w:rPr>
      </w:pPr>
      <w:r w:rsidRPr="003F56AE">
        <w:rPr>
          <w:rFonts w:cs="Calibri"/>
          <w:sz w:val="28"/>
          <w:szCs w:val="28"/>
        </w:rPr>
        <w:t>Союзы </w:t>
      </w:r>
      <w:r w:rsidRPr="003F56AE">
        <w:rPr>
          <w:rFonts w:ascii="Segoe UI" w:hAnsi="Segoe UI" w:cs="Segoe UI"/>
          <w:sz w:val="28"/>
          <w:szCs w:val="28"/>
        </w:rPr>
        <w:t>бен/пен/мен</w:t>
      </w:r>
      <w:r w:rsidRPr="003F56AE">
        <w:rPr>
          <w:rFonts w:cs="Calibri"/>
          <w:sz w:val="28"/>
          <w:szCs w:val="28"/>
        </w:rPr>
        <w:t> употребляются для соединения </w:t>
      </w:r>
      <w:r w:rsidRPr="003F56AE">
        <w:rPr>
          <w:rFonts w:cs="Calibri"/>
          <w:sz w:val="28"/>
          <w:szCs w:val="28"/>
          <w:u w:val="single"/>
        </w:rPr>
        <w:t>двух</w:t>
      </w:r>
      <w:r w:rsidRPr="003F56AE">
        <w:rPr>
          <w:rFonts w:cs="Calibri"/>
          <w:sz w:val="28"/>
          <w:szCs w:val="28"/>
        </w:rPr>
        <w:t> однородных подлежащих. Правила использования союзов как в творительном падеже существительных (после </w:t>
      </w:r>
      <w:r w:rsidRPr="003F56AE">
        <w:rPr>
          <w:rFonts w:ascii="Segoe UI" w:hAnsi="Segoe UI" w:cs="Segoe UI"/>
          <w:sz w:val="28"/>
          <w:szCs w:val="28"/>
        </w:rPr>
        <w:t>ж, з</w:t>
      </w:r>
      <w:r w:rsidRPr="003F56AE">
        <w:rPr>
          <w:rFonts w:cs="Calibri"/>
          <w:sz w:val="28"/>
          <w:szCs w:val="28"/>
        </w:rPr>
        <w:t> – </w:t>
      </w:r>
      <w:r w:rsidRPr="003F56AE">
        <w:rPr>
          <w:rFonts w:ascii="Segoe UI" w:hAnsi="Segoe UI" w:cs="Segoe UI"/>
          <w:sz w:val="28"/>
          <w:szCs w:val="28"/>
        </w:rPr>
        <w:t>бен</w:t>
      </w:r>
      <w:r w:rsidRPr="003F56AE">
        <w:rPr>
          <w:rFonts w:cs="Calibri"/>
          <w:sz w:val="28"/>
          <w:szCs w:val="28"/>
        </w:rPr>
        <w:t>, после глухих – </w:t>
      </w:r>
      <w:r w:rsidRPr="003F56AE">
        <w:rPr>
          <w:rFonts w:ascii="Segoe UI" w:hAnsi="Segoe UI" w:cs="Segoe UI"/>
          <w:sz w:val="28"/>
          <w:szCs w:val="28"/>
        </w:rPr>
        <w:t>пен</w:t>
      </w:r>
      <w:r w:rsidRPr="003F56AE">
        <w:rPr>
          <w:rFonts w:cs="Calibri"/>
          <w:sz w:val="28"/>
          <w:szCs w:val="28"/>
        </w:rPr>
        <w:t>, в остальных случаях – </w:t>
      </w:r>
      <w:r w:rsidRPr="003F56AE">
        <w:rPr>
          <w:rFonts w:ascii="Segoe UI" w:hAnsi="Segoe UI" w:cs="Segoe UI"/>
          <w:sz w:val="28"/>
          <w:szCs w:val="28"/>
        </w:rPr>
        <w:t>мен</w:t>
      </w:r>
      <w:r w:rsidRPr="003F56AE">
        <w:rPr>
          <w:rFonts w:cs="Calibri"/>
          <w:sz w:val="28"/>
          <w:szCs w:val="28"/>
        </w:rPr>
        <w:t>).</w:t>
      </w:r>
    </w:p>
    <w:p w:rsidR="003F56AE" w:rsidRPr="003F56AE" w:rsidRDefault="003F56AE" w:rsidP="003F56AE">
      <w:pPr>
        <w:spacing w:after="0" w:line="240" w:lineRule="auto"/>
        <w:rPr>
          <w:rFonts w:ascii="Times New Roman" w:hAnsi="Times New Roman"/>
          <w:sz w:val="28"/>
          <w:szCs w:val="28"/>
        </w:rPr>
      </w:pPr>
      <w:proofErr w:type="spellStart"/>
      <w:r w:rsidRPr="003F56AE">
        <w:rPr>
          <w:rFonts w:ascii="Segoe UI" w:hAnsi="Segoe UI" w:cs="Segoe UI"/>
          <w:sz w:val="28"/>
          <w:szCs w:val="28"/>
          <w:shd w:val="clear" w:color="auto" w:fill="FFFFFF"/>
        </w:rPr>
        <w:t>Үстелде</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кітап</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пен</w:t>
      </w:r>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қалам</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жатыр</w:t>
      </w:r>
      <w:proofErr w:type="spellEnd"/>
      <w:r w:rsidRPr="003F56AE">
        <w:rPr>
          <w:rFonts w:ascii="Segoe UI" w:hAnsi="Segoe UI" w:cs="Segoe UI"/>
          <w:sz w:val="28"/>
          <w:szCs w:val="28"/>
          <w:shd w:val="clear" w:color="auto" w:fill="FFFFFF"/>
        </w:rPr>
        <w:t>. – На столе книга и ручка лежат.   </w:t>
      </w:r>
      <w:r w:rsidRPr="003F56AE">
        <w:rPr>
          <w:rFonts w:ascii="Segoe UI" w:hAnsi="Segoe UI" w:cs="Segoe UI"/>
          <w:sz w:val="28"/>
          <w:szCs w:val="28"/>
          <w:shd w:val="clear" w:color="auto" w:fill="FFFFFF"/>
        </w:rPr>
        <w:br/>
      </w:r>
      <w:proofErr w:type="spellStart"/>
      <w:r w:rsidRPr="003F56AE">
        <w:rPr>
          <w:rFonts w:ascii="Segoe UI" w:hAnsi="Segoe UI" w:cs="Segoe UI"/>
          <w:sz w:val="28"/>
          <w:szCs w:val="28"/>
          <w:shd w:val="clear" w:color="auto" w:fill="FFFFFF"/>
        </w:rPr>
        <w:t>Сүт</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пен</w:t>
      </w:r>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нан</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шай</w:t>
      </w:r>
      <w:proofErr w:type="spellEnd"/>
      <w:r w:rsidRPr="003F56AE">
        <w:rPr>
          <w:rFonts w:ascii="Segoe UI" w:hAnsi="Segoe UI" w:cs="Segoe UI"/>
          <w:sz w:val="28"/>
          <w:szCs w:val="28"/>
          <w:shd w:val="clear" w:color="auto" w:fill="FFFFFF"/>
        </w:rPr>
        <w:t> </w:t>
      </w:r>
      <w:r w:rsidRPr="003F56AE">
        <w:rPr>
          <w:rFonts w:ascii="Segoe UI" w:hAnsi="Segoe UI" w:cs="Segoe UI"/>
          <w:sz w:val="28"/>
          <w:szCs w:val="28"/>
          <w:u w:val="single"/>
          <w:shd w:val="clear" w:color="auto" w:fill="FFFFFF"/>
        </w:rPr>
        <w:t>мен</w:t>
      </w:r>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қант</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сатып</w:t>
      </w:r>
      <w:proofErr w:type="spellEnd"/>
      <w:r w:rsidRPr="003F56AE">
        <w:rPr>
          <w:rFonts w:ascii="Segoe UI" w:hAnsi="Segoe UI" w:cs="Segoe UI"/>
          <w:sz w:val="28"/>
          <w:szCs w:val="28"/>
          <w:shd w:val="clear" w:color="auto" w:fill="FFFFFF"/>
        </w:rPr>
        <w:t xml:space="preserve"> ал. – Молоко и хлеб, чай и сахар </w:t>
      </w:r>
      <w:proofErr w:type="gramStart"/>
      <w:r w:rsidRPr="003F56AE">
        <w:rPr>
          <w:rFonts w:ascii="Segoe UI" w:hAnsi="Segoe UI" w:cs="Segoe UI"/>
          <w:sz w:val="28"/>
          <w:szCs w:val="28"/>
          <w:shd w:val="clear" w:color="auto" w:fill="FFFFFF"/>
        </w:rPr>
        <w:t>купи.   </w:t>
      </w:r>
      <w:proofErr w:type="gramEnd"/>
      <w:r w:rsidRPr="003F56AE">
        <w:rPr>
          <w:rFonts w:cs="Calibri"/>
          <w:sz w:val="28"/>
          <w:szCs w:val="28"/>
        </w:rPr>
        <w:br/>
      </w:r>
    </w:p>
    <w:p w:rsidR="003F56AE" w:rsidRPr="003F56AE" w:rsidRDefault="003F56AE" w:rsidP="003F56AE">
      <w:pPr>
        <w:shd w:val="clear" w:color="auto" w:fill="FFFFFF"/>
        <w:spacing w:before="100" w:beforeAutospacing="1" w:after="100" w:afterAutospacing="1" w:line="240" w:lineRule="auto"/>
        <w:rPr>
          <w:rFonts w:cs="Calibri"/>
          <w:b/>
          <w:sz w:val="28"/>
          <w:szCs w:val="28"/>
        </w:rPr>
      </w:pPr>
      <w:r w:rsidRPr="003F56AE">
        <w:rPr>
          <w:rFonts w:cs="Calibri"/>
          <w:b/>
          <w:sz w:val="28"/>
          <w:szCs w:val="28"/>
          <w:u w:val="single"/>
        </w:rPr>
        <w:t>Причинные союзы</w:t>
      </w:r>
      <w:r w:rsidRPr="003F56AE">
        <w:rPr>
          <w:rFonts w:cs="Calibri"/>
          <w:b/>
          <w:sz w:val="28"/>
          <w:szCs w:val="28"/>
        </w:rPr>
        <w:t> (</w:t>
      </w:r>
      <w:proofErr w:type="spellStart"/>
      <w:r w:rsidRPr="003F56AE">
        <w:rPr>
          <w:rFonts w:cs="Calibri"/>
          <w:b/>
          <w:sz w:val="28"/>
          <w:szCs w:val="28"/>
        </w:rPr>
        <w:t>себептік</w:t>
      </w:r>
      <w:proofErr w:type="spellEnd"/>
      <w:r w:rsidRPr="003F56AE">
        <w:rPr>
          <w:rFonts w:cs="Calibri"/>
          <w:b/>
          <w:sz w:val="28"/>
          <w:szCs w:val="28"/>
        </w:rPr>
        <w:t xml:space="preserve"> </w:t>
      </w:r>
      <w:proofErr w:type="spellStart"/>
      <w:r w:rsidRPr="003F56AE">
        <w:rPr>
          <w:rFonts w:cs="Calibri"/>
          <w:b/>
          <w:sz w:val="28"/>
          <w:szCs w:val="28"/>
        </w:rPr>
        <w:t>жалғаулықтар</w:t>
      </w:r>
      <w:proofErr w:type="spellEnd"/>
      <w:r w:rsidRPr="003F56AE">
        <w:rPr>
          <w:rFonts w:cs="Calibri"/>
          <w:b/>
          <w:sz w:val="28"/>
          <w:szCs w:val="28"/>
        </w:rPr>
        <w:t>).</w:t>
      </w:r>
    </w:p>
    <w:tbl>
      <w:tblPr>
        <w:tblW w:w="0" w:type="auto"/>
        <w:tblCellSpacing w:w="15" w:type="dxa"/>
        <w:shd w:val="clear" w:color="auto" w:fill="0F4B9B"/>
        <w:tblCellMar>
          <w:top w:w="60" w:type="dxa"/>
          <w:left w:w="60" w:type="dxa"/>
          <w:bottom w:w="60" w:type="dxa"/>
          <w:right w:w="60" w:type="dxa"/>
        </w:tblCellMar>
        <w:tblLook w:val="04A0" w:firstRow="1" w:lastRow="0" w:firstColumn="1" w:lastColumn="0" w:noHBand="0" w:noVBand="1"/>
      </w:tblPr>
      <w:tblGrid>
        <w:gridCol w:w="6383"/>
      </w:tblGrid>
      <w:tr w:rsidR="006A0BD0" w:rsidRPr="00E243AA" w:rsidTr="003F56AE">
        <w:trPr>
          <w:tblCellSpacing w:w="15" w:type="dxa"/>
        </w:trPr>
        <w:tc>
          <w:tcPr>
            <w:tcW w:w="0" w:type="auto"/>
            <w:shd w:val="clear" w:color="auto" w:fill="FFFFFF"/>
            <w:vAlign w:val="center"/>
            <w:hideMark/>
          </w:tcPr>
          <w:p w:rsidR="003F56AE" w:rsidRPr="003F56AE" w:rsidRDefault="003F56AE" w:rsidP="003F56AE">
            <w:pPr>
              <w:spacing w:after="0" w:line="240" w:lineRule="auto"/>
              <w:rPr>
                <w:rFonts w:cs="Calibri"/>
                <w:sz w:val="28"/>
                <w:szCs w:val="28"/>
              </w:rPr>
            </w:pPr>
            <w:proofErr w:type="spellStart"/>
            <w:proofErr w:type="gramStart"/>
            <w:r w:rsidRPr="003F56AE">
              <w:rPr>
                <w:rFonts w:ascii="Segoe UI" w:hAnsi="Segoe UI" w:cs="Segoe UI"/>
                <w:sz w:val="28"/>
                <w:szCs w:val="28"/>
              </w:rPr>
              <w:t>өйткені</w:t>
            </w:r>
            <w:proofErr w:type="spellEnd"/>
            <w:proofErr w:type="gramEnd"/>
            <w:r w:rsidRPr="003F56AE">
              <w:rPr>
                <w:rFonts w:ascii="Segoe UI" w:hAnsi="Segoe UI" w:cs="Segoe UI"/>
                <w:sz w:val="28"/>
                <w:szCs w:val="28"/>
              </w:rPr>
              <w:t xml:space="preserve">, </w:t>
            </w:r>
            <w:proofErr w:type="spellStart"/>
            <w:r w:rsidRPr="003F56AE">
              <w:rPr>
                <w:rFonts w:ascii="Segoe UI" w:hAnsi="Segoe UI" w:cs="Segoe UI"/>
                <w:sz w:val="28"/>
                <w:szCs w:val="28"/>
              </w:rPr>
              <w:t>себебі</w:t>
            </w:r>
            <w:proofErr w:type="spellEnd"/>
            <w:r w:rsidRPr="003F56AE">
              <w:rPr>
                <w:rFonts w:ascii="Segoe UI" w:hAnsi="Segoe UI" w:cs="Segoe UI"/>
                <w:sz w:val="28"/>
                <w:szCs w:val="28"/>
              </w:rPr>
              <w:t xml:space="preserve">, неге </w:t>
            </w:r>
            <w:proofErr w:type="spellStart"/>
            <w:r w:rsidRPr="003F56AE">
              <w:rPr>
                <w:rFonts w:ascii="Segoe UI" w:hAnsi="Segoe UI" w:cs="Segoe UI"/>
                <w:sz w:val="28"/>
                <w:szCs w:val="28"/>
              </w:rPr>
              <w:t>десең</w:t>
            </w:r>
            <w:proofErr w:type="spellEnd"/>
            <w:r w:rsidRPr="003F56AE">
              <w:rPr>
                <w:rFonts w:ascii="Segoe UI" w:hAnsi="Segoe UI" w:cs="Segoe UI"/>
                <w:sz w:val="28"/>
                <w:szCs w:val="28"/>
              </w:rPr>
              <w:t> – так как, потому что</w:t>
            </w:r>
          </w:p>
        </w:tc>
      </w:tr>
    </w:tbl>
    <w:p w:rsidR="003F56AE" w:rsidRPr="003F56AE" w:rsidRDefault="003F56AE" w:rsidP="003F56AE">
      <w:pPr>
        <w:spacing w:after="0" w:line="240" w:lineRule="auto"/>
        <w:rPr>
          <w:rFonts w:ascii="Times New Roman" w:hAnsi="Times New Roman"/>
          <w:sz w:val="28"/>
          <w:szCs w:val="28"/>
        </w:rPr>
      </w:pPr>
      <w:r w:rsidRPr="003F56AE">
        <w:rPr>
          <w:rFonts w:cs="Calibri"/>
          <w:sz w:val="28"/>
          <w:szCs w:val="28"/>
        </w:rPr>
        <w:br/>
      </w:r>
      <w:r w:rsidRPr="003F56AE">
        <w:rPr>
          <w:rFonts w:ascii="Segoe UI" w:hAnsi="Segoe UI" w:cs="Segoe UI"/>
          <w:sz w:val="28"/>
          <w:szCs w:val="28"/>
          <w:shd w:val="clear" w:color="auto" w:fill="FFFFFF"/>
        </w:rPr>
        <w:t xml:space="preserve">Кеше мен </w:t>
      </w:r>
      <w:proofErr w:type="spellStart"/>
      <w:r w:rsidRPr="003F56AE">
        <w:rPr>
          <w:rFonts w:ascii="Segoe UI" w:hAnsi="Segoe UI" w:cs="Segoe UI"/>
          <w:sz w:val="28"/>
          <w:szCs w:val="28"/>
          <w:shd w:val="clear" w:color="auto" w:fill="FFFFFF"/>
        </w:rPr>
        <w:t>жұмыстан</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ерте</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кетіп</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қалдым</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u w:val="single"/>
          <w:shd w:val="clear" w:color="auto" w:fill="FFFFFF"/>
        </w:rPr>
        <w:t>өйткені</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басым</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қатты</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ауырды</w:t>
      </w:r>
      <w:proofErr w:type="spellEnd"/>
      <w:r w:rsidRPr="003F56AE">
        <w:rPr>
          <w:rFonts w:ascii="Segoe UI" w:hAnsi="Segoe UI" w:cs="Segoe UI"/>
          <w:sz w:val="28"/>
          <w:szCs w:val="28"/>
          <w:shd w:val="clear" w:color="auto" w:fill="FFFFFF"/>
        </w:rPr>
        <w:t>. –</w:t>
      </w:r>
      <w:r w:rsidRPr="003F56AE">
        <w:rPr>
          <w:rFonts w:cs="Calibri"/>
          <w:sz w:val="28"/>
          <w:szCs w:val="28"/>
        </w:rPr>
        <w:br/>
      </w:r>
    </w:p>
    <w:p w:rsidR="003F56AE" w:rsidRPr="003F56AE" w:rsidRDefault="003F56AE" w:rsidP="003F56AE">
      <w:pPr>
        <w:shd w:val="clear" w:color="auto" w:fill="FFFFFF"/>
        <w:spacing w:before="100" w:beforeAutospacing="1" w:after="100" w:afterAutospacing="1" w:line="240" w:lineRule="auto"/>
        <w:rPr>
          <w:rFonts w:cs="Calibri"/>
          <w:b/>
          <w:sz w:val="28"/>
          <w:szCs w:val="28"/>
        </w:rPr>
      </w:pPr>
      <w:r w:rsidRPr="003F56AE">
        <w:rPr>
          <w:rFonts w:cs="Calibri"/>
          <w:b/>
          <w:sz w:val="28"/>
          <w:szCs w:val="28"/>
        </w:rPr>
        <w:lastRenderedPageBreak/>
        <w:t> </w:t>
      </w:r>
      <w:r w:rsidRPr="003F56AE">
        <w:rPr>
          <w:rFonts w:cs="Calibri"/>
          <w:b/>
          <w:sz w:val="28"/>
          <w:szCs w:val="28"/>
          <w:u w:val="single"/>
        </w:rPr>
        <w:t>Следственные союзы</w:t>
      </w:r>
      <w:r w:rsidRPr="003F56AE">
        <w:rPr>
          <w:rFonts w:cs="Calibri"/>
          <w:b/>
          <w:sz w:val="28"/>
          <w:szCs w:val="28"/>
        </w:rPr>
        <w:t> (</w:t>
      </w:r>
      <w:proofErr w:type="spellStart"/>
      <w:r w:rsidRPr="003F56AE">
        <w:rPr>
          <w:rFonts w:cs="Calibri"/>
          <w:b/>
          <w:sz w:val="28"/>
          <w:szCs w:val="28"/>
        </w:rPr>
        <w:t>салдарлық</w:t>
      </w:r>
      <w:proofErr w:type="spellEnd"/>
      <w:r w:rsidRPr="003F56AE">
        <w:rPr>
          <w:rFonts w:cs="Calibri"/>
          <w:b/>
          <w:sz w:val="28"/>
          <w:szCs w:val="28"/>
        </w:rPr>
        <w:t xml:space="preserve"> </w:t>
      </w:r>
      <w:proofErr w:type="spellStart"/>
      <w:r w:rsidRPr="003F56AE">
        <w:rPr>
          <w:rFonts w:cs="Calibri"/>
          <w:b/>
          <w:sz w:val="28"/>
          <w:szCs w:val="28"/>
        </w:rPr>
        <w:t>жалғаулықтар</w:t>
      </w:r>
      <w:proofErr w:type="spellEnd"/>
      <w:r w:rsidRPr="003F56AE">
        <w:rPr>
          <w:rFonts w:cs="Calibri"/>
          <w:b/>
          <w:sz w:val="28"/>
          <w:szCs w:val="28"/>
        </w:rPr>
        <w:t>).</w:t>
      </w:r>
    </w:p>
    <w:tbl>
      <w:tblPr>
        <w:tblW w:w="0" w:type="auto"/>
        <w:tblCellSpacing w:w="15" w:type="dxa"/>
        <w:shd w:val="clear" w:color="auto" w:fill="0F4B9B"/>
        <w:tblCellMar>
          <w:top w:w="60" w:type="dxa"/>
          <w:left w:w="60" w:type="dxa"/>
          <w:bottom w:w="60" w:type="dxa"/>
          <w:right w:w="60" w:type="dxa"/>
        </w:tblCellMar>
        <w:tblLook w:val="04A0" w:firstRow="1" w:lastRow="0" w:firstColumn="1" w:lastColumn="0" w:noHBand="0" w:noVBand="1"/>
      </w:tblPr>
      <w:tblGrid>
        <w:gridCol w:w="4738"/>
      </w:tblGrid>
      <w:tr w:rsidR="006A0BD0" w:rsidRPr="00E243AA" w:rsidTr="003F56AE">
        <w:trPr>
          <w:tblCellSpacing w:w="15" w:type="dxa"/>
        </w:trPr>
        <w:tc>
          <w:tcPr>
            <w:tcW w:w="0" w:type="auto"/>
            <w:shd w:val="clear" w:color="auto" w:fill="FFFFFF"/>
            <w:vAlign w:val="center"/>
            <w:hideMark/>
          </w:tcPr>
          <w:p w:rsidR="003F56AE" w:rsidRPr="003F56AE" w:rsidRDefault="003F56AE" w:rsidP="003F56AE">
            <w:pPr>
              <w:spacing w:after="0" w:line="240" w:lineRule="auto"/>
              <w:rPr>
                <w:rFonts w:cs="Calibri"/>
                <w:sz w:val="28"/>
                <w:szCs w:val="28"/>
              </w:rPr>
            </w:pPr>
            <w:proofErr w:type="spellStart"/>
            <w:proofErr w:type="gramStart"/>
            <w:r w:rsidRPr="003F56AE">
              <w:rPr>
                <w:rFonts w:ascii="Segoe UI" w:hAnsi="Segoe UI" w:cs="Segoe UI"/>
                <w:sz w:val="28"/>
                <w:szCs w:val="28"/>
              </w:rPr>
              <w:t>сондықтан</w:t>
            </w:r>
            <w:proofErr w:type="spellEnd"/>
            <w:proofErr w:type="gramEnd"/>
            <w:r w:rsidRPr="003F56AE">
              <w:rPr>
                <w:rFonts w:ascii="Segoe UI" w:hAnsi="Segoe UI" w:cs="Segoe UI"/>
                <w:sz w:val="28"/>
                <w:szCs w:val="28"/>
              </w:rPr>
              <w:t xml:space="preserve">, </w:t>
            </w:r>
            <w:proofErr w:type="spellStart"/>
            <w:r w:rsidRPr="003F56AE">
              <w:rPr>
                <w:rFonts w:ascii="Segoe UI" w:hAnsi="Segoe UI" w:cs="Segoe UI"/>
                <w:sz w:val="28"/>
                <w:szCs w:val="28"/>
              </w:rPr>
              <w:t>сол</w:t>
            </w:r>
            <w:proofErr w:type="spellEnd"/>
            <w:r w:rsidRPr="003F56AE">
              <w:rPr>
                <w:rFonts w:ascii="Segoe UI" w:hAnsi="Segoe UI" w:cs="Segoe UI"/>
                <w:sz w:val="28"/>
                <w:szCs w:val="28"/>
              </w:rPr>
              <w:t xml:space="preserve"> </w:t>
            </w:r>
            <w:proofErr w:type="spellStart"/>
            <w:r w:rsidRPr="003F56AE">
              <w:rPr>
                <w:rFonts w:ascii="Segoe UI" w:hAnsi="Segoe UI" w:cs="Segoe UI"/>
                <w:sz w:val="28"/>
                <w:szCs w:val="28"/>
              </w:rPr>
              <w:t>себептен</w:t>
            </w:r>
            <w:proofErr w:type="spellEnd"/>
            <w:r w:rsidRPr="003F56AE">
              <w:rPr>
                <w:rFonts w:ascii="Segoe UI" w:hAnsi="Segoe UI" w:cs="Segoe UI"/>
                <w:sz w:val="28"/>
                <w:szCs w:val="28"/>
              </w:rPr>
              <w:t> – поэтому</w:t>
            </w:r>
          </w:p>
        </w:tc>
      </w:tr>
    </w:tbl>
    <w:p w:rsidR="003F56AE" w:rsidRPr="003F56AE" w:rsidRDefault="003F56AE" w:rsidP="003F56AE">
      <w:pPr>
        <w:spacing w:after="0" w:line="240" w:lineRule="auto"/>
        <w:rPr>
          <w:rFonts w:ascii="Times New Roman" w:hAnsi="Times New Roman"/>
          <w:sz w:val="28"/>
          <w:szCs w:val="28"/>
        </w:rPr>
      </w:pPr>
      <w:r w:rsidRPr="003F56AE">
        <w:rPr>
          <w:rFonts w:cs="Calibri"/>
          <w:sz w:val="28"/>
          <w:szCs w:val="28"/>
        </w:rPr>
        <w:br/>
      </w:r>
      <w:proofErr w:type="spellStart"/>
      <w:r w:rsidRPr="003F56AE">
        <w:rPr>
          <w:rFonts w:ascii="Segoe UI" w:hAnsi="Segoe UI" w:cs="Segoe UI"/>
          <w:sz w:val="28"/>
          <w:szCs w:val="28"/>
          <w:shd w:val="clear" w:color="auto" w:fill="FFFFFF"/>
        </w:rPr>
        <w:t>Жаңбыр</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көп</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жауды</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u w:val="single"/>
          <w:shd w:val="clear" w:color="auto" w:fill="FFFFFF"/>
        </w:rPr>
        <w:t>сондықтан</w:t>
      </w:r>
      <w:proofErr w:type="spellEnd"/>
      <w:r w:rsidRPr="003F56AE">
        <w:rPr>
          <w:rFonts w:ascii="Segoe UI" w:hAnsi="Segoe UI" w:cs="Segoe UI"/>
          <w:sz w:val="28"/>
          <w:szCs w:val="28"/>
          <w:shd w:val="clear" w:color="auto" w:fill="FFFFFF"/>
        </w:rPr>
        <w:t> </w:t>
      </w:r>
      <w:proofErr w:type="spellStart"/>
      <w:r w:rsidRPr="003F56AE">
        <w:rPr>
          <w:rFonts w:ascii="Segoe UI" w:hAnsi="Segoe UI" w:cs="Segoe UI"/>
          <w:sz w:val="28"/>
          <w:szCs w:val="28"/>
          <w:shd w:val="clear" w:color="auto" w:fill="FFFFFF"/>
        </w:rPr>
        <w:t>егін</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жақсы</w:t>
      </w:r>
      <w:proofErr w:type="spellEnd"/>
      <w:r w:rsidRPr="003F56AE">
        <w:rPr>
          <w:rFonts w:ascii="Segoe UI" w:hAnsi="Segoe UI" w:cs="Segoe UI"/>
          <w:sz w:val="28"/>
          <w:szCs w:val="28"/>
          <w:shd w:val="clear" w:color="auto" w:fill="FFFFFF"/>
        </w:rPr>
        <w:t xml:space="preserve"> </w:t>
      </w:r>
      <w:proofErr w:type="spellStart"/>
      <w:r w:rsidRPr="003F56AE">
        <w:rPr>
          <w:rFonts w:ascii="Segoe UI" w:hAnsi="Segoe UI" w:cs="Segoe UI"/>
          <w:sz w:val="28"/>
          <w:szCs w:val="28"/>
          <w:shd w:val="clear" w:color="auto" w:fill="FFFFFF"/>
        </w:rPr>
        <w:t>шықты</w:t>
      </w:r>
      <w:proofErr w:type="spellEnd"/>
      <w:r w:rsidRPr="003F56AE">
        <w:rPr>
          <w:rFonts w:ascii="Segoe UI" w:hAnsi="Segoe UI" w:cs="Segoe UI"/>
          <w:sz w:val="28"/>
          <w:szCs w:val="28"/>
          <w:shd w:val="clear" w:color="auto" w:fill="FFFFFF"/>
        </w:rPr>
        <w:t xml:space="preserve">. – Дождя много было, поэтому урожай был </w:t>
      </w:r>
      <w:proofErr w:type="gramStart"/>
      <w:r w:rsidRPr="003F56AE">
        <w:rPr>
          <w:rFonts w:ascii="Segoe UI" w:hAnsi="Segoe UI" w:cs="Segoe UI"/>
          <w:sz w:val="28"/>
          <w:szCs w:val="28"/>
          <w:shd w:val="clear" w:color="auto" w:fill="FFFFFF"/>
        </w:rPr>
        <w:t>хороший.   </w:t>
      </w:r>
      <w:proofErr w:type="gramEnd"/>
      <w:r w:rsidRPr="003F56AE">
        <w:rPr>
          <w:rFonts w:ascii="Segoe UI" w:hAnsi="Segoe UI" w:cs="Segoe UI"/>
          <w:sz w:val="28"/>
          <w:szCs w:val="28"/>
          <w:shd w:val="clear" w:color="auto" w:fill="FFFFFF"/>
        </w:rPr>
        <w:br/>
      </w:r>
      <w:r w:rsidRPr="003F56AE">
        <w:rPr>
          <w:rFonts w:cs="Calibri"/>
          <w:sz w:val="28"/>
          <w:szCs w:val="28"/>
        </w:rPr>
        <w:br/>
      </w:r>
    </w:p>
    <w:p w:rsidR="004F4E82" w:rsidRPr="00E243AA" w:rsidRDefault="008D7298" w:rsidP="008D7298">
      <w:pPr>
        <w:rPr>
          <w:b/>
          <w:sz w:val="28"/>
          <w:szCs w:val="28"/>
          <w:lang w:val="kk-KZ"/>
        </w:rPr>
      </w:pPr>
      <w:r w:rsidRPr="00E243AA">
        <w:rPr>
          <w:rFonts w:ascii="Times New Roman" w:hAnsi="Times New Roman"/>
          <w:sz w:val="28"/>
          <w:szCs w:val="28"/>
          <w:lang w:val="kk-KZ"/>
        </w:rPr>
        <w:br/>
      </w:r>
      <w:r w:rsidR="00806089" w:rsidRPr="00E243AA">
        <w:rPr>
          <w:b/>
          <w:color w:val="FF0000"/>
          <w:sz w:val="28"/>
          <w:szCs w:val="28"/>
          <w:lang w:val="kk-KZ"/>
        </w:rPr>
        <w:t>Тапсырма:</w:t>
      </w:r>
      <w:r w:rsidR="00806089" w:rsidRPr="00E243AA">
        <w:rPr>
          <w:b/>
          <w:sz w:val="28"/>
          <w:szCs w:val="28"/>
          <w:lang w:val="kk-KZ"/>
        </w:rPr>
        <w:t xml:space="preserve"> </w:t>
      </w:r>
      <w:r w:rsidR="00E243AA">
        <w:rPr>
          <w:b/>
          <w:sz w:val="28"/>
          <w:szCs w:val="28"/>
          <w:lang w:val="kk-KZ"/>
        </w:rPr>
        <w:t>Жаңа сөздермен және жалғаулықтармен жеті сөйлем құрастырыңыз.</w:t>
      </w:r>
    </w:p>
    <w:sectPr w:rsidR="004F4E82" w:rsidRPr="00E243AA" w:rsidSect="008D729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D9"/>
    <w:rsid w:val="00321A4B"/>
    <w:rsid w:val="003301D9"/>
    <w:rsid w:val="003F56AE"/>
    <w:rsid w:val="0044059E"/>
    <w:rsid w:val="004F4E82"/>
    <w:rsid w:val="006A0BD0"/>
    <w:rsid w:val="00793977"/>
    <w:rsid w:val="00806089"/>
    <w:rsid w:val="008D7298"/>
    <w:rsid w:val="00E2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55D3-5B57-4647-898D-049108A6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8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7298"/>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3F56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2727">
      <w:bodyDiv w:val="1"/>
      <w:marLeft w:val="0"/>
      <w:marRight w:val="0"/>
      <w:marTop w:val="0"/>
      <w:marBottom w:val="0"/>
      <w:divBdr>
        <w:top w:val="none" w:sz="0" w:space="0" w:color="auto"/>
        <w:left w:val="none" w:sz="0" w:space="0" w:color="auto"/>
        <w:bottom w:val="none" w:sz="0" w:space="0" w:color="auto"/>
        <w:right w:val="none" w:sz="0" w:space="0" w:color="auto"/>
      </w:divBdr>
    </w:div>
    <w:div w:id="1423917070">
      <w:bodyDiv w:val="1"/>
      <w:marLeft w:val="0"/>
      <w:marRight w:val="0"/>
      <w:marTop w:val="0"/>
      <w:marBottom w:val="0"/>
      <w:divBdr>
        <w:top w:val="none" w:sz="0" w:space="0" w:color="auto"/>
        <w:left w:val="none" w:sz="0" w:space="0" w:color="auto"/>
        <w:bottom w:val="none" w:sz="0" w:space="0" w:color="auto"/>
        <w:right w:val="none" w:sz="0" w:space="0" w:color="auto"/>
      </w:divBdr>
    </w:div>
    <w:div w:id="16455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2020-03-27T07:13:00Z</dcterms:created>
  <dcterms:modified xsi:type="dcterms:W3CDTF">2020-03-27T07:55:00Z</dcterms:modified>
</cp:coreProperties>
</file>